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CB398" w14:textId="77777777" w:rsidR="006B0113" w:rsidRPr="00E93FEB" w:rsidRDefault="006B0113" w:rsidP="006B0113">
      <w:pPr>
        <w:spacing w:after="0"/>
        <w:rPr>
          <w:b/>
          <w:bCs/>
        </w:rPr>
      </w:pPr>
      <w:r w:rsidRPr="00E93FEB">
        <w:rPr>
          <w:b/>
          <w:bCs/>
        </w:rPr>
        <w:t>REGIONAL CITRATE ANTICOAGULATION COMPARED WITH NO HEPARIN IN CONTINUOUS KIDNEY REPLACEMENT THERAPY AMONG LIVER  PATIENTS: A SINGLE CENTER, RETROSPECTIVE, INTER-RIM  ANALYSIS.</w:t>
      </w:r>
    </w:p>
    <w:p w14:paraId="0FC28D3D" w14:textId="77777777" w:rsidR="006B0113" w:rsidRDefault="006B0113" w:rsidP="006B0113">
      <w:pPr>
        <w:spacing w:after="0"/>
        <w:rPr>
          <w:b/>
          <w:bCs/>
        </w:rPr>
      </w:pPr>
    </w:p>
    <w:p w14:paraId="35B1076C" w14:textId="77777777" w:rsidR="006B0113" w:rsidRPr="00E93FEB" w:rsidRDefault="006B0113" w:rsidP="006B0113">
      <w:pPr>
        <w:spacing w:after="0"/>
        <w:rPr>
          <w:vertAlign w:val="superscript"/>
        </w:rPr>
      </w:pPr>
      <w:r>
        <w:rPr>
          <w:b/>
          <w:bCs/>
        </w:rPr>
        <w:t xml:space="preserve">Authors: </w:t>
      </w:r>
      <w:r w:rsidRPr="00E93FEB">
        <w:rPr>
          <w:u w:val="single"/>
        </w:rPr>
        <w:t>Modasia Bhavin</w:t>
      </w:r>
      <w:r w:rsidRPr="00E93FEB">
        <w:t xml:space="preserve">, </w:t>
      </w:r>
      <w:r w:rsidRPr="00E93FEB">
        <w:rPr>
          <w:vertAlign w:val="superscript"/>
        </w:rPr>
        <w:t>1</w:t>
      </w:r>
      <w:r>
        <w:rPr>
          <w:b/>
          <w:bCs/>
        </w:rPr>
        <w:t xml:space="preserve"> </w:t>
      </w:r>
      <w:r w:rsidRPr="00046E5C">
        <w:t>Bhagat</w:t>
      </w:r>
      <w:r>
        <w:t xml:space="preserve"> Chandani</w:t>
      </w:r>
      <w:r w:rsidRPr="00046E5C">
        <w:t>,</w:t>
      </w:r>
      <w:r w:rsidRPr="00FB4027">
        <w:rPr>
          <w:vertAlign w:val="superscript"/>
        </w:rPr>
        <w:t xml:space="preserve"> 1</w:t>
      </w:r>
      <w:r>
        <w:rPr>
          <w:vertAlign w:val="superscript"/>
        </w:rPr>
        <w:t xml:space="preserve"> </w:t>
      </w:r>
      <w:r w:rsidRPr="00046E5C">
        <w:t>Meshram</w:t>
      </w:r>
      <w:r>
        <w:t xml:space="preserve"> Hari Shankar</w:t>
      </w:r>
      <w:r w:rsidRPr="00046E5C">
        <w:t>,</w:t>
      </w:r>
      <w:r>
        <w:rPr>
          <w:vertAlign w:val="superscript"/>
        </w:rPr>
        <w:t>1</w:t>
      </w:r>
      <w:r>
        <w:t xml:space="preserve"> Mathur Rajendra Prasad,</w:t>
      </w:r>
      <w:r>
        <w:rPr>
          <w:vertAlign w:val="superscript"/>
        </w:rPr>
        <w:t>1</w:t>
      </w:r>
      <w:r>
        <w:t xml:space="preserve"> Batheja Vishal,</w:t>
      </w:r>
      <w:r>
        <w:rPr>
          <w:vertAlign w:val="superscript"/>
        </w:rPr>
        <w:t>1</w:t>
      </w:r>
      <w:r>
        <w:t xml:space="preserve"> Thakur Anand,</w:t>
      </w:r>
      <w:r>
        <w:rPr>
          <w:vertAlign w:val="superscript"/>
        </w:rPr>
        <w:t>1</w:t>
      </w:r>
      <w:r>
        <w:t xml:space="preserve"> Puri Saurabh</w:t>
      </w:r>
      <w:r>
        <w:rPr>
          <w:vertAlign w:val="superscript"/>
        </w:rPr>
        <w:t>1</w:t>
      </w:r>
    </w:p>
    <w:p w14:paraId="63767ECB" w14:textId="77777777" w:rsidR="006B0113" w:rsidRDefault="006B0113" w:rsidP="006B0113">
      <w:pPr>
        <w:spacing w:after="0"/>
      </w:pPr>
      <w:r w:rsidRPr="00C94DA5">
        <w:rPr>
          <w:b/>
          <w:bCs/>
        </w:rPr>
        <w:t>Affiliations:</w:t>
      </w:r>
      <w:r>
        <w:t xml:space="preserve">  </w:t>
      </w:r>
    </w:p>
    <w:p w14:paraId="53EB134D" w14:textId="77777777" w:rsidR="006B0113" w:rsidRDefault="006B0113" w:rsidP="006B0113">
      <w:pPr>
        <w:spacing w:after="0"/>
      </w:pPr>
      <w:r>
        <w:t>1. Department of Nephrology, ILBS, Vasant Kunj, New Delhi</w:t>
      </w:r>
    </w:p>
    <w:p w14:paraId="7C505DD7" w14:textId="77777777" w:rsidR="006B0113" w:rsidRDefault="006B0113" w:rsidP="006B0113">
      <w:pPr>
        <w:spacing w:after="0"/>
      </w:pPr>
    </w:p>
    <w:p w14:paraId="37A58346" w14:textId="77777777" w:rsidR="006B0113" w:rsidRPr="00083339" w:rsidRDefault="006B0113" w:rsidP="006B0113">
      <w:pPr>
        <w:rPr>
          <w:b/>
          <w:lang w:val="en-US"/>
        </w:rPr>
      </w:pPr>
      <w:r w:rsidRPr="00083339">
        <w:rPr>
          <w:b/>
          <w:lang w:val="en-US"/>
        </w:rPr>
        <w:t>ABSTRACT</w:t>
      </w:r>
    </w:p>
    <w:p w14:paraId="63A9F5FC" w14:textId="1070AADF" w:rsidR="006B0113" w:rsidRDefault="006B0113" w:rsidP="006B0113">
      <w:pPr>
        <w:rPr>
          <w:lang w:val="en-US"/>
        </w:rPr>
      </w:pPr>
      <w:r w:rsidRPr="00C20149">
        <w:rPr>
          <w:b/>
          <w:lang w:val="en-US"/>
        </w:rPr>
        <w:t>Introduction</w:t>
      </w:r>
      <w:r>
        <w:rPr>
          <w:lang w:val="en-US"/>
        </w:rPr>
        <w:t xml:space="preserve">: There is scant data from emerging nations with respect to protocols and outcomes of continuous kidney replacement therapy (CKRT) in liver patients. We divided the study population into chronic liver disease (CLD), and acute liver failure (ALF) or acute on chronic liver failure (ACLF) and compared the outcomes of RCA with no heparin. </w:t>
      </w:r>
    </w:p>
    <w:p w14:paraId="0A4EB16C" w14:textId="77777777" w:rsidR="006B0113" w:rsidRPr="002D3BA2" w:rsidRDefault="006B0113" w:rsidP="006B0113">
      <w:pPr>
        <w:rPr>
          <w:lang w:val="en-US"/>
        </w:rPr>
      </w:pPr>
      <w:r w:rsidRPr="00E93FEB">
        <w:rPr>
          <w:b/>
          <w:bCs/>
          <w:lang w:val="en-US"/>
        </w:rPr>
        <w:t>Objective:</w:t>
      </w:r>
      <w:r>
        <w:rPr>
          <w:b/>
          <w:bCs/>
          <w:lang w:val="en-US"/>
        </w:rPr>
        <w:t xml:space="preserve"> </w:t>
      </w:r>
      <w:r w:rsidRPr="002D3BA2">
        <w:rPr>
          <w:lang w:val="en-US"/>
        </w:rPr>
        <w:t>Improvement in dialysis therapy in patients with ACLF requiring hemodialysis</w:t>
      </w:r>
    </w:p>
    <w:p w14:paraId="07F92CCB" w14:textId="77777777" w:rsidR="006B0113" w:rsidRPr="00E43B00" w:rsidRDefault="006B0113" w:rsidP="006B0113">
      <w:pPr>
        <w:rPr>
          <w:b/>
          <w:bCs/>
        </w:rPr>
      </w:pPr>
      <w:r w:rsidRPr="00C20149">
        <w:rPr>
          <w:b/>
          <w:lang w:val="en-US"/>
        </w:rPr>
        <w:t>Methods:</w:t>
      </w:r>
      <w:r>
        <w:rPr>
          <w:lang w:val="en-US"/>
        </w:rPr>
        <w:t xml:space="preserve">  This was an ethically approved, retrospective, single-center study conducted between </w:t>
      </w:r>
      <w:r w:rsidRPr="00E43B00">
        <w:t>10 July 2022</w:t>
      </w:r>
      <w:r w:rsidRPr="008E4EF6">
        <w:t xml:space="preserve"> </w:t>
      </w:r>
      <w:r>
        <w:t>to</w:t>
      </w:r>
      <w:r w:rsidRPr="008E4EF6">
        <w:t xml:space="preserve"> 2</w:t>
      </w:r>
      <w:r>
        <w:t>6</w:t>
      </w:r>
      <w:r w:rsidRPr="008E4EF6">
        <w:t xml:space="preserve"> Sept 2023.</w:t>
      </w:r>
      <w:r>
        <w:t xml:space="preserve"> </w:t>
      </w:r>
      <w:r>
        <w:rPr>
          <w:lang w:val="en-US"/>
        </w:rPr>
        <w:t>The study population (n = 309) was divided into groups of CLD (n =173), ALF (n = 62) and ACLF (n = 74). CVVHDF modality was used where citrate dosing of 3 mmol/L maintaining a</w:t>
      </w:r>
      <w:r>
        <w:t xml:space="preserve"> </w:t>
      </w:r>
      <w:r w:rsidRPr="00D941E4">
        <w:t xml:space="preserve">range </w:t>
      </w:r>
      <w:r w:rsidRPr="00E21EFB">
        <w:t xml:space="preserve">of 2 mmol/L </w:t>
      </w:r>
      <w:r>
        <w:t xml:space="preserve">to 2.4 </w:t>
      </w:r>
      <w:r w:rsidRPr="00E21EFB">
        <w:t xml:space="preserve">mmol/L </w:t>
      </w:r>
      <w:r>
        <w:t xml:space="preserve">was used. </w:t>
      </w:r>
      <w:r>
        <w:rPr>
          <w:lang w:val="en-US"/>
        </w:rPr>
        <w:t xml:space="preserve">The primary outcome measured was difference in filter life span. Secondary outcomes were ammonia, lactate and pH improvement. </w:t>
      </w:r>
    </w:p>
    <w:p w14:paraId="7D380FD4" w14:textId="0A08E065" w:rsidR="006B0113" w:rsidRPr="003068A9" w:rsidRDefault="006B0113" w:rsidP="006B0113">
      <w:pPr>
        <w:rPr>
          <w:lang w:val="en-US"/>
        </w:rPr>
      </w:pPr>
      <w:r w:rsidRPr="0077572C">
        <w:rPr>
          <w:b/>
          <w:lang w:val="en-US"/>
        </w:rPr>
        <w:t>Results</w:t>
      </w:r>
      <w:r>
        <w:rPr>
          <w:lang w:val="en-US"/>
        </w:rPr>
        <w:t xml:space="preserve">: Overall </w:t>
      </w:r>
      <w:r>
        <w:t xml:space="preserve">309 patients were studied.  Of 173 CLD patients, 44 received RCA and 129 received no anticoagulation. </w:t>
      </w:r>
      <w:r>
        <w:rPr>
          <w:rFonts w:ascii="Calibri" w:eastAsia="Times New Roman" w:hAnsi="Calibri" w:cs="Calibri"/>
          <w:color w:val="000000"/>
          <w:lang w:eastAsia="en-IN"/>
        </w:rPr>
        <w:t xml:space="preserve">The median age of CLD was </w:t>
      </w:r>
      <w:r w:rsidRPr="00BC0ECE">
        <w:rPr>
          <w:rFonts w:ascii="Calibri" w:eastAsia="Times New Roman" w:hAnsi="Calibri" w:cs="Calibri"/>
          <w:color w:val="000000"/>
          <w:lang w:eastAsia="en-IN"/>
        </w:rPr>
        <w:t>50(40-57)</w:t>
      </w:r>
      <w:r>
        <w:rPr>
          <w:rFonts w:ascii="Calibri" w:eastAsia="Times New Roman" w:hAnsi="Calibri" w:cs="Calibri"/>
          <w:color w:val="000000"/>
          <w:lang w:eastAsia="en-IN"/>
        </w:rPr>
        <w:t xml:space="preserve"> years. </w:t>
      </w:r>
      <w:r>
        <w:rPr>
          <w:lang w:val="en-US"/>
        </w:rPr>
        <w:t xml:space="preserve">In the Kaplan Meier analysis, RCA group had longer filter clotting time compared to no anticoagulation (log rank p-test = 0.001172). </w:t>
      </w:r>
      <w:r w:rsidRPr="00BA29FA">
        <w:rPr>
          <w:lang w:val="en-US"/>
        </w:rPr>
        <w:t xml:space="preserve">The length of stay from hospital admission </w:t>
      </w:r>
      <w:r>
        <w:rPr>
          <w:lang w:val="en-US"/>
        </w:rPr>
        <w:t xml:space="preserve">to last follow-up or death was 11(6-18) </w:t>
      </w:r>
      <w:r w:rsidRPr="00BA29FA">
        <w:rPr>
          <w:lang w:val="en-US"/>
        </w:rPr>
        <w:t>days</w:t>
      </w:r>
      <w:r>
        <w:rPr>
          <w:lang w:val="en-US"/>
        </w:rPr>
        <w:t xml:space="preserve">.  Overall there was no difference in mortality between the groups with respect to choice of anticoagulation. </w:t>
      </w:r>
    </w:p>
    <w:p w14:paraId="6AC43F09" w14:textId="6AB3D7F4" w:rsidR="006B0113" w:rsidRPr="009573F0" w:rsidRDefault="006B0113" w:rsidP="006B0113">
      <w:pPr>
        <w:rPr>
          <w:rFonts w:ascii="Calibri" w:eastAsia="Times New Roman" w:hAnsi="Calibri" w:cs="Calibri"/>
          <w:lang w:eastAsia="en-IN"/>
        </w:rPr>
      </w:pPr>
      <w:r w:rsidRPr="00883A25">
        <w:rPr>
          <w:b/>
          <w:lang w:val="en-US"/>
        </w:rPr>
        <w:t>Conclusion</w:t>
      </w:r>
      <w:r>
        <w:rPr>
          <w:lang w:val="en-US"/>
        </w:rPr>
        <w:t>:  CKRT at low dose RCA is feasible in liver patients including ALF and ACLF. There were no additional metabolic complications or mortality risks associated with RCA</w:t>
      </w:r>
      <w:r w:rsidR="00605926">
        <w:rPr>
          <w:lang w:val="en-US"/>
        </w:rPr>
        <w:t>.</w:t>
      </w:r>
    </w:p>
    <w:p w14:paraId="0DFFBE1F" w14:textId="43035DE6" w:rsidR="00D0374A" w:rsidRDefault="00605926">
      <w:r>
        <w:t>Word count</w:t>
      </w:r>
      <w:r w:rsidR="00494B7B">
        <w:t>- 250</w:t>
      </w:r>
    </w:p>
    <w:sectPr w:rsidR="00D037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113"/>
    <w:rsid w:val="00494B7B"/>
    <w:rsid w:val="00605926"/>
    <w:rsid w:val="006B0113"/>
    <w:rsid w:val="00D0374A"/>
    <w:rsid w:val="00DF728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25C47"/>
  <w15:chartTrackingRefBased/>
  <w15:docId w15:val="{377AF8D0-2795-497B-8F41-332C4EC7E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11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297</Words>
  <Characters>1697</Characters>
  <Application>Microsoft Office Word</Application>
  <DocSecurity>0</DocSecurity>
  <Lines>14</Lines>
  <Paragraphs>3</Paragraphs>
  <ScaleCrop>false</ScaleCrop>
  <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Bhavin Modasia</dc:creator>
  <cp:keywords/>
  <dc:description/>
  <cp:lastModifiedBy>Bhavin Modasia</cp:lastModifiedBy>
  <cp:revision>3</cp:revision>
  <dcterms:created xsi:type="dcterms:W3CDTF">2024-07-14T08:02:00Z</dcterms:created>
  <dcterms:modified xsi:type="dcterms:W3CDTF">2024-07-14T08:11:00Z</dcterms:modified>
</cp:coreProperties>
</file>