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C8D1" w14:textId="0B7BB2AD" w:rsidR="00AF2AD4" w:rsidRPr="008A6D80" w:rsidRDefault="00AF2AD4" w:rsidP="00EA02D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</w:rPr>
      </w:pPr>
      <w:r w:rsidRPr="008A6D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</w:rPr>
        <w:t>MACROPHAGE ACTIVATION SYNDROME IN CHILDHOOD AUTOIMMUNE DISEASE; A RARE COMPLICATION AND A DIAGNOSTIC DILEMMA</w:t>
      </w:r>
    </w:p>
    <w:p w14:paraId="574D90A0" w14:textId="1F845B67" w:rsidR="00AF2AD4" w:rsidRPr="008A6D80" w:rsidRDefault="00AF2AD4" w:rsidP="00EA02D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</w:pP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Jayasekara NP</w:t>
      </w: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1</w:t>
      </w: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, Herath HMSY</w:t>
      </w:r>
      <w:proofErr w:type="gramStart"/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1</w:t>
      </w: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,Dissanayake</w:t>
      </w:r>
      <w:proofErr w:type="gramEnd"/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S</w:t>
      </w:r>
      <w:r w:rsidR="008A6D80" w:rsidRPr="008A6D8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1</w:t>
      </w: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Dandeniya</w:t>
      </w:r>
      <w:proofErr w:type="spellEnd"/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C</w:t>
      </w:r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1</w:t>
      </w:r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Abeygunawardhana</w:t>
      </w:r>
      <w:proofErr w:type="spellEnd"/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AS</w:t>
      </w:r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1</w:t>
      </w:r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Thalgahagoda</w:t>
      </w:r>
      <w:proofErr w:type="spellEnd"/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RS</w:t>
      </w:r>
      <w:r w:rsidR="00EA02DF" w:rsidRPr="008A6D80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1</w:t>
      </w:r>
    </w:p>
    <w:p w14:paraId="1B85C3B2" w14:textId="0A8C487F" w:rsidR="00EA02DF" w:rsidRPr="008A6D80" w:rsidRDefault="00EA02DF" w:rsidP="00EA02D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6D80">
        <w:rPr>
          <w:rFonts w:ascii="Times New Roman" w:eastAsia="Times New Roman" w:hAnsi="Times New Roman" w:cs="Times New Roman"/>
          <w:color w:val="333333"/>
          <w:sz w:val="24"/>
          <w:szCs w:val="24"/>
        </w:rPr>
        <w:t>1.Teaching Hospital Peradeniya</w:t>
      </w:r>
    </w:p>
    <w:p w14:paraId="14C6816E" w14:textId="77777777" w:rsidR="00AF2AD4" w:rsidRPr="008A6D80" w:rsidRDefault="00AF2AD4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A0F9E3" w14:textId="0540749E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Introduction</w:t>
      </w:r>
    </w:p>
    <w:p w14:paraId="3A2D0F7E" w14:textId="5D0A32C6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 xml:space="preserve">Macrophage Activation </w:t>
      </w:r>
      <w:proofErr w:type="gramStart"/>
      <w:r w:rsidRPr="008A6D80">
        <w:rPr>
          <w:rFonts w:ascii="Times New Roman" w:hAnsi="Times New Roman" w:cs="Times New Roman"/>
          <w:sz w:val="24"/>
          <w:szCs w:val="24"/>
        </w:rPr>
        <w:t>Syndrome(</w:t>
      </w:r>
      <w:proofErr w:type="gramEnd"/>
      <w:r w:rsidRPr="008A6D80">
        <w:rPr>
          <w:rFonts w:ascii="Times New Roman" w:hAnsi="Times New Roman" w:cs="Times New Roman"/>
          <w:sz w:val="24"/>
          <w:szCs w:val="24"/>
        </w:rPr>
        <w:t>MAS) is a rare complication of childhood autoimmune disease(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cAD</w:t>
      </w:r>
      <w:proofErr w:type="spellEnd"/>
      <w:r w:rsidR="008A6D80">
        <w:rPr>
          <w:rFonts w:ascii="Times New Roman" w:hAnsi="Times New Roman" w:cs="Times New Roman"/>
          <w:sz w:val="24"/>
          <w:szCs w:val="24"/>
        </w:rPr>
        <w:t xml:space="preserve">). </w:t>
      </w:r>
      <w:r w:rsidRPr="008A6D80">
        <w:rPr>
          <w:rFonts w:ascii="Times New Roman" w:hAnsi="Times New Roman" w:cs="Times New Roman"/>
          <w:sz w:val="24"/>
          <w:szCs w:val="24"/>
        </w:rPr>
        <w:t xml:space="preserve">The overlapping nature of MAS and disease activation in 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cAD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, together with the added possibility of sepsis, pose a diagnostic dilemma with therapeutic challenges. </w:t>
      </w:r>
    </w:p>
    <w:p w14:paraId="3A8F957E" w14:textId="77777777" w:rsidR="00EA02DF" w:rsidRPr="008A6D80" w:rsidRDefault="00EA02DF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320D9E" w14:textId="118F1E71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Case presentation</w:t>
      </w:r>
    </w:p>
    <w:p w14:paraId="52B57F77" w14:textId="66447BAC" w:rsidR="00EA02DF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 xml:space="preserve">Case 1 - A 14-year-old girl with systemic lupus erythematosus and Class-2 lupus nephritis,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>since 10-year</w:t>
      </w:r>
      <w:r w:rsidR="008A6D80" w:rsidRPr="008A6D80">
        <w:rPr>
          <w:rFonts w:ascii="Times New Roman" w:hAnsi="Times New Roman" w:cs="Times New Roman"/>
          <w:color w:val="FF0000"/>
          <w:sz w:val="24"/>
          <w:szCs w:val="24"/>
        </w:rPr>
        <w:t xml:space="preserve">s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 xml:space="preserve">of age, </w:t>
      </w:r>
      <w:r w:rsidRPr="008A6D80">
        <w:rPr>
          <w:rFonts w:ascii="Times New Roman" w:hAnsi="Times New Roman" w:cs="Times New Roman"/>
          <w:sz w:val="24"/>
          <w:szCs w:val="24"/>
        </w:rPr>
        <w:t xml:space="preserve">presented with fever, reduced appetite and arthralgia of 5 days duration. She was ill looking, febrile and pale.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>Moderate</w:t>
      </w:r>
      <w:r w:rsidRPr="008A6D80">
        <w:rPr>
          <w:rFonts w:ascii="Times New Roman" w:hAnsi="Times New Roman" w:cs="Times New Roman"/>
          <w:sz w:val="24"/>
          <w:szCs w:val="24"/>
        </w:rPr>
        <w:t xml:space="preserve"> splenomegaly was noted without hepatomegaly and lymphadenopathy. Investigations revealed, pancytopenia (WBC 1000/mm</w:t>
      </w:r>
      <w:proofErr w:type="gramStart"/>
      <w:r w:rsidRPr="008A6D80">
        <w:rPr>
          <w:rFonts w:ascii="Times New Roman" w:hAnsi="Times New Roman" w:cs="Times New Roman"/>
          <w:sz w:val="24"/>
          <w:szCs w:val="24"/>
        </w:rPr>
        <w:t>3;Haemoglobin</w:t>
      </w:r>
      <w:proofErr w:type="gramEnd"/>
      <w:r w:rsidRPr="008A6D80">
        <w:rPr>
          <w:rFonts w:ascii="Times New Roman" w:hAnsi="Times New Roman" w:cs="Times New Roman"/>
          <w:sz w:val="24"/>
          <w:szCs w:val="24"/>
        </w:rPr>
        <w:t xml:space="preserve"> 8.6g/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dl;Platelet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61000/mm3) with ESR 25mm/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, CRP 0.6mg/dl, lactate-dehydrogenase 2736U/L, Ferritin of 65956ng/ml, Triglycerides 424mg/dl, AST 358U/L, ALT 144U/L, UFR protein 2+, occasional red cells, Serum-Creatinine 52micmol/l. 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Haemophagocytosis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on bone marrow biopsy confirmed MAS. There was no evidence of a significant renal flare. </w:t>
      </w:r>
    </w:p>
    <w:p w14:paraId="66B0E092" w14:textId="6C495D72" w:rsidR="004E27AD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 xml:space="preserve">Case 2 - An 11-year-old girl with undifferentiated autoimmune disease </w:t>
      </w:r>
      <w:proofErr w:type="gramStart"/>
      <w:r w:rsidRPr="008A6D80">
        <w:rPr>
          <w:rFonts w:ascii="Times New Roman" w:hAnsi="Times New Roman" w:cs="Times New Roman"/>
          <w:sz w:val="24"/>
          <w:szCs w:val="24"/>
        </w:rPr>
        <w:t>since</w:t>
      </w:r>
      <w:proofErr w:type="gramEnd"/>
      <w:r w:rsidRPr="008A6D80">
        <w:rPr>
          <w:rFonts w:ascii="Times New Roman" w:hAnsi="Times New Roman" w:cs="Times New Roman"/>
          <w:sz w:val="24"/>
          <w:szCs w:val="24"/>
        </w:rPr>
        <w:t xml:space="preserve"> 4 years of age, with a history of anti-NMDAR encephalitis,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 xml:space="preserve">pyrexia of unknown origin, </w:t>
      </w:r>
      <w:r w:rsidRPr="008A6D80">
        <w:rPr>
          <w:rFonts w:ascii="Times New Roman" w:hAnsi="Times New Roman" w:cs="Times New Roman"/>
          <w:sz w:val="24"/>
          <w:szCs w:val="24"/>
        </w:rPr>
        <w:t xml:space="preserve">autoimmune 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haemolytic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anemia and sub-nephrotic range proteinuria presented with high grade fever for 3 days. Examination revealed cervical lymphadenopathy and hepatosplenomegaly. Investigations revealed, WBC 5000/mm3, 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haemoglobin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10.3g/dl, platelets 150000/mm3, ESR dropped from 70mm/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to 25mm/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hr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>, CRP 13mg/dl, Lactate-dehydrogenase 435U/L, Ferritin 3100ng/</w:t>
      </w:r>
      <w:proofErr w:type="gramStart"/>
      <w:r w:rsidRPr="008A6D80">
        <w:rPr>
          <w:rFonts w:ascii="Times New Roman" w:hAnsi="Times New Roman" w:cs="Times New Roman"/>
          <w:sz w:val="24"/>
          <w:szCs w:val="24"/>
        </w:rPr>
        <w:t>ml,  Triglyceride</w:t>
      </w:r>
      <w:proofErr w:type="gramEnd"/>
      <w:r w:rsidRPr="008A6D80">
        <w:rPr>
          <w:rFonts w:ascii="Times New Roman" w:hAnsi="Times New Roman" w:cs="Times New Roman"/>
          <w:sz w:val="24"/>
          <w:szCs w:val="24"/>
        </w:rPr>
        <w:t xml:space="preserve"> 309ml/dl, Fibrinogen 1.6g/L, AST 47U/L;ALT 68U/L, UFR- normal, Serum-Creatinine 44micmol/l. 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Haemophagocytosis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on bone marrow biopsy confirmed MAS. </w:t>
      </w:r>
    </w:p>
    <w:p w14:paraId="7BBB8470" w14:textId="274649E9" w:rsidR="008A6D80" w:rsidRPr="008A6D80" w:rsidRDefault="008A6D80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Both of these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patients had a remarkable recovery following steroids.</w:t>
      </w:r>
    </w:p>
    <w:p w14:paraId="2AA441EB" w14:textId="77777777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819807" w14:textId="77777777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Conclusion</w:t>
      </w:r>
    </w:p>
    <w:p w14:paraId="4A23C3A3" w14:textId="16FB4343" w:rsidR="000E3F06" w:rsidRPr="008A6D80" w:rsidRDefault="004E27AD" w:rsidP="00EA02DF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 xml:space="preserve">The diagnosis of MAS in the presence of </w:t>
      </w:r>
      <w:proofErr w:type="spellStart"/>
      <w:r w:rsidRPr="008A6D80">
        <w:rPr>
          <w:rFonts w:ascii="Times New Roman" w:hAnsi="Times New Roman" w:cs="Times New Roman"/>
          <w:sz w:val="24"/>
          <w:szCs w:val="24"/>
        </w:rPr>
        <w:t>cAD</w:t>
      </w:r>
      <w:proofErr w:type="spellEnd"/>
      <w:r w:rsidRPr="008A6D80">
        <w:rPr>
          <w:rFonts w:ascii="Times New Roman" w:hAnsi="Times New Roman" w:cs="Times New Roman"/>
          <w:sz w:val="24"/>
          <w:szCs w:val="24"/>
        </w:rPr>
        <w:t xml:space="preserve"> is challenging</w:t>
      </w:r>
      <w:r w:rsidR="008A6D80">
        <w:rPr>
          <w:rFonts w:ascii="Times New Roman" w:hAnsi="Times New Roman" w:cs="Times New Roman"/>
          <w:sz w:val="24"/>
          <w:szCs w:val="24"/>
        </w:rPr>
        <w:t xml:space="preserve">. </w:t>
      </w:r>
      <w:r w:rsidRPr="008A6D80">
        <w:rPr>
          <w:rFonts w:ascii="Times New Roman" w:hAnsi="Times New Roman" w:cs="Times New Roman"/>
          <w:sz w:val="24"/>
          <w:szCs w:val="24"/>
        </w:rPr>
        <w:t>Early detection and prompt treatment are the key to r</w:t>
      </w:r>
      <w:r w:rsidR="000E7E1B" w:rsidRPr="008A6D80">
        <w:rPr>
          <w:rFonts w:ascii="Times New Roman" w:hAnsi="Times New Roman" w:cs="Times New Roman"/>
          <w:sz w:val="24"/>
          <w:szCs w:val="24"/>
        </w:rPr>
        <w:t>educing morbidity and mortality</w:t>
      </w:r>
      <w:r w:rsidR="00872223">
        <w:rPr>
          <w:rFonts w:ascii="Times New Roman" w:hAnsi="Times New Roman" w:cs="Times New Roman"/>
          <w:sz w:val="24"/>
          <w:szCs w:val="24"/>
        </w:rPr>
        <w:t>.</w:t>
      </w:r>
    </w:p>
    <w:sectPr w:rsidR="000E3F06" w:rsidRPr="008A6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0B581A"/>
    <w:multiLevelType w:val="hybridMultilevel"/>
    <w:tmpl w:val="7AE04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85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7AD"/>
    <w:rsid w:val="000E3F06"/>
    <w:rsid w:val="000E7E1B"/>
    <w:rsid w:val="004E27AD"/>
    <w:rsid w:val="00872223"/>
    <w:rsid w:val="008A1E92"/>
    <w:rsid w:val="008A6D80"/>
    <w:rsid w:val="00AF2AD4"/>
    <w:rsid w:val="00B80364"/>
    <w:rsid w:val="00C153DB"/>
    <w:rsid w:val="00EA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088B0"/>
  <w15:docId w15:val="{963FDB11-6EC2-C541-9EBC-6C1EFFA1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 P Jayasekara</cp:lastModifiedBy>
  <cp:revision>3</cp:revision>
  <dcterms:created xsi:type="dcterms:W3CDTF">2024-04-21T12:30:00Z</dcterms:created>
  <dcterms:modified xsi:type="dcterms:W3CDTF">2024-08-30T14:18:00Z</dcterms:modified>
</cp:coreProperties>
</file>