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0B9CE" w14:textId="77777777" w:rsidR="006855BA" w:rsidRDefault="006855BA">
      <w:pPr>
        <w:rPr>
          <w:rFonts w:ascii="Georgia" w:hAnsi="Georgia"/>
          <w:color w:val="1F1F1F"/>
        </w:rPr>
      </w:pPr>
      <w:r>
        <w:rPr>
          <w:rFonts w:ascii="Georgia" w:hAnsi="Georgia"/>
          <w:color w:val="1F1F1F"/>
        </w:rPr>
        <w:t>Introduction:</w:t>
      </w:r>
    </w:p>
    <w:p w14:paraId="385A3C36" w14:textId="47BF56C6" w:rsidR="001A3A72" w:rsidRDefault="001A3A72">
      <w:pPr>
        <w:rPr>
          <w:rFonts w:ascii="Georgia" w:hAnsi="Georgia"/>
          <w:color w:val="1F1F1F"/>
        </w:rPr>
      </w:pPr>
      <w:r>
        <w:rPr>
          <w:rFonts w:ascii="Georgia" w:hAnsi="Georgia"/>
          <w:color w:val="1F1F1F"/>
        </w:rPr>
        <w:t xml:space="preserve">Diffuse Large B </w:t>
      </w:r>
      <w:proofErr w:type="gramStart"/>
      <w:r>
        <w:rPr>
          <w:rFonts w:ascii="Georgia" w:hAnsi="Georgia"/>
          <w:color w:val="1F1F1F"/>
        </w:rPr>
        <w:t>cell</w:t>
      </w:r>
      <w:proofErr w:type="gramEnd"/>
      <w:r>
        <w:rPr>
          <w:rFonts w:ascii="Georgia" w:hAnsi="Georgia"/>
          <w:color w:val="1F1F1F"/>
        </w:rPr>
        <w:t xml:space="preserve"> Lymphoma is a type of Non Hodgkins Lymphoma</w:t>
      </w:r>
      <w:r>
        <w:rPr>
          <w:rFonts w:ascii="Georgia" w:hAnsi="Georgia"/>
          <w:color w:val="1F1F1F"/>
        </w:rPr>
        <w:t xml:space="preserve"> with an aggressive behavior. Although it is common for </w:t>
      </w:r>
      <w:r>
        <w:rPr>
          <w:rFonts w:ascii="Georgia" w:hAnsi="Georgia"/>
          <w:color w:val="1F1F1F"/>
        </w:rPr>
        <w:t>NHL</w:t>
      </w:r>
      <w:r>
        <w:rPr>
          <w:rFonts w:ascii="Georgia" w:hAnsi="Georgia"/>
          <w:color w:val="1F1F1F"/>
        </w:rPr>
        <w:t> to involve the kidney in its advanced stages, disease that primarily originates from the kidney is rare and therefore poses a diagnostic challenge.</w:t>
      </w:r>
    </w:p>
    <w:p w14:paraId="5B4FF478" w14:textId="1C0D3166" w:rsidR="001A3A72" w:rsidRDefault="001A3A72">
      <w:pPr>
        <w:rPr>
          <w:rFonts w:ascii="Georgia" w:hAnsi="Georgia"/>
          <w:color w:val="1F1F1F"/>
        </w:rPr>
      </w:pPr>
      <w:r>
        <w:rPr>
          <w:rFonts w:ascii="Georgia" w:hAnsi="Georgia"/>
          <w:color w:val="1F1F1F"/>
        </w:rPr>
        <w:t>We present a case of NHL that was initially thought to be </w:t>
      </w:r>
      <w:r w:rsidR="00260A39">
        <w:rPr>
          <w:rFonts w:ascii="Georgia" w:hAnsi="Georgia"/>
          <w:color w:val="1F1F1F"/>
        </w:rPr>
        <w:t>Renal Cell Carcinoma</w:t>
      </w:r>
      <w:r>
        <w:rPr>
          <w:rFonts w:ascii="Georgia" w:hAnsi="Georgia"/>
          <w:color w:val="1F1F1F"/>
        </w:rPr>
        <w:t xml:space="preserve"> but later confirmed histologically to be diffuse large B cell Lymphoma. The patient was kept on </w:t>
      </w:r>
      <w:r w:rsidR="00021849">
        <w:rPr>
          <w:rFonts w:ascii="Georgia" w:hAnsi="Georgia"/>
          <w:color w:val="1F1F1F"/>
        </w:rPr>
        <w:t xml:space="preserve">CHOP </w:t>
      </w:r>
      <w:proofErr w:type="gramStart"/>
      <w:r w:rsidR="00021849">
        <w:rPr>
          <w:rFonts w:ascii="Georgia" w:hAnsi="Georgia"/>
          <w:color w:val="1F1F1F"/>
        </w:rPr>
        <w:t xml:space="preserve">but </w:t>
      </w:r>
      <w:r>
        <w:rPr>
          <w:rFonts w:ascii="Georgia" w:hAnsi="Georgia"/>
          <w:color w:val="1F1F1F"/>
        </w:rPr>
        <w:t xml:space="preserve"> on</w:t>
      </w:r>
      <w:proofErr w:type="gramEnd"/>
      <w:r>
        <w:rPr>
          <w:rFonts w:ascii="Georgia" w:hAnsi="Georgia"/>
          <w:color w:val="1F1F1F"/>
        </w:rPr>
        <w:t xml:space="preserve"> day five of the treatment he succumbed.</w:t>
      </w:r>
    </w:p>
    <w:p w14:paraId="46677589" w14:textId="77777777" w:rsidR="006855BA" w:rsidRDefault="006855BA">
      <w:pPr>
        <w:rPr>
          <w:rFonts w:ascii="Georgia" w:hAnsi="Georgia"/>
          <w:color w:val="1F1F1F"/>
        </w:rPr>
      </w:pPr>
      <w:r>
        <w:rPr>
          <w:rFonts w:ascii="Georgia" w:hAnsi="Georgia"/>
          <w:color w:val="1F1F1F"/>
        </w:rPr>
        <w:t xml:space="preserve">Case presentation: </w:t>
      </w:r>
    </w:p>
    <w:p w14:paraId="6FB1E743" w14:textId="651A8B86" w:rsidR="00021849" w:rsidRDefault="00021849">
      <w:pPr>
        <w:rPr>
          <w:rFonts w:ascii="Georgia" w:hAnsi="Georgia"/>
          <w:color w:val="1F1F1F"/>
        </w:rPr>
      </w:pPr>
      <w:r>
        <w:rPr>
          <w:rFonts w:ascii="Georgia" w:hAnsi="Georgia"/>
          <w:color w:val="1F1F1F"/>
        </w:rPr>
        <w:t xml:space="preserve">A </w:t>
      </w:r>
      <w:r>
        <w:rPr>
          <w:rFonts w:ascii="Georgia" w:hAnsi="Georgia"/>
          <w:color w:val="1F1F1F"/>
        </w:rPr>
        <w:t>60</w:t>
      </w:r>
      <w:r>
        <w:rPr>
          <w:rFonts w:ascii="Georgia" w:hAnsi="Georgia"/>
          <w:color w:val="1F1F1F"/>
        </w:rPr>
        <w:t> years old male presented with gradual onset of right </w:t>
      </w:r>
      <w:r>
        <w:rPr>
          <w:rFonts w:ascii="Georgia" w:hAnsi="Georgia"/>
          <w:color w:val="1F1F1F"/>
        </w:rPr>
        <w:t>flank pain</w:t>
      </w:r>
      <w:r>
        <w:rPr>
          <w:rFonts w:ascii="Georgia" w:hAnsi="Georgia"/>
          <w:color w:val="1F1F1F"/>
        </w:rPr>
        <w:t> for six months that was associated with lower back pain, generalized body malaise and significant unintentional weight loss.</w:t>
      </w:r>
    </w:p>
    <w:p w14:paraId="3078ED18" w14:textId="15D0A2F7" w:rsidR="00021849" w:rsidRDefault="00021849">
      <w:pPr>
        <w:rPr>
          <w:rFonts w:ascii="Georgia" w:hAnsi="Georgia"/>
          <w:color w:val="1F1F1F"/>
        </w:rPr>
      </w:pPr>
      <w:r>
        <w:rPr>
          <w:rFonts w:ascii="Georgia" w:hAnsi="Georgia"/>
          <w:color w:val="1F1F1F"/>
        </w:rPr>
        <w:t>On HPE the morphology showed diffuse effacement of the architecture with infiltration by monomorphic population of abnormal lymphoid cells in diffuse sheets. These cells had high nuclear/cytoplasmic ratio, coarse chromatin and inconspicuous cytoplasm.</w:t>
      </w:r>
      <w:r w:rsidR="001A118D">
        <w:rPr>
          <w:rFonts w:ascii="Georgia" w:hAnsi="Georgia"/>
          <w:color w:val="1F1F1F"/>
        </w:rPr>
        <w:t xml:space="preserve"> On IHC the malignant cells are positive for CD20, CD10, KI67 and BCL6. The malignant cells were negative for CD3, BCL2, CD5. Hence the diagnosis of High Grade </w:t>
      </w:r>
      <w:proofErr w:type="gramStart"/>
      <w:r w:rsidR="001A118D">
        <w:rPr>
          <w:rFonts w:ascii="Georgia" w:hAnsi="Georgia"/>
          <w:color w:val="1F1F1F"/>
        </w:rPr>
        <w:t>Non Hodgkins</w:t>
      </w:r>
      <w:proofErr w:type="gramEnd"/>
      <w:r w:rsidR="001A118D">
        <w:rPr>
          <w:rFonts w:ascii="Georgia" w:hAnsi="Georgia"/>
          <w:color w:val="1F1F1F"/>
        </w:rPr>
        <w:t xml:space="preserve"> Lymphoma B cell type was made</w:t>
      </w:r>
      <w:r>
        <w:rPr>
          <w:rFonts w:ascii="Georgia" w:hAnsi="Georgia"/>
          <w:color w:val="1F1F1F"/>
        </w:rPr>
        <w:t xml:space="preserve"> </w:t>
      </w:r>
    </w:p>
    <w:p w14:paraId="218774F7" w14:textId="77777777" w:rsidR="006855BA" w:rsidRPr="006855BA" w:rsidRDefault="006855BA" w:rsidP="006855BA">
      <w:pPr>
        <w:rPr>
          <w:rFonts w:ascii="Georgia" w:hAnsi="Georgia"/>
          <w:color w:val="1F1F1F"/>
        </w:rPr>
      </w:pPr>
      <w:r w:rsidRPr="006855BA">
        <w:rPr>
          <w:rFonts w:ascii="Georgia" w:hAnsi="Georgia"/>
          <w:color w:val="1F1F1F"/>
        </w:rPr>
        <w:t>Discussion:</w:t>
      </w:r>
    </w:p>
    <w:p w14:paraId="374EC1BB" w14:textId="649EDEF3" w:rsidR="006855BA" w:rsidRDefault="006855BA" w:rsidP="006855BA">
      <w:pPr>
        <w:rPr>
          <w:rFonts w:ascii="Georgia" w:hAnsi="Georgia"/>
          <w:color w:val="1F1F1F"/>
        </w:rPr>
      </w:pPr>
      <w:r w:rsidRPr="006855BA">
        <w:rPr>
          <w:rFonts w:ascii="Georgia" w:hAnsi="Georgia"/>
          <w:color w:val="1F1F1F"/>
        </w:rPr>
        <w:t xml:space="preserve">Primary </w:t>
      </w:r>
      <w:proofErr w:type="spellStart"/>
      <w:proofErr w:type="gramStart"/>
      <w:r w:rsidRPr="006855BA">
        <w:rPr>
          <w:rFonts w:ascii="Georgia" w:hAnsi="Georgia"/>
          <w:color w:val="1F1F1F"/>
        </w:rPr>
        <w:t>Non Hodgkin's</w:t>
      </w:r>
      <w:proofErr w:type="spellEnd"/>
      <w:proofErr w:type="gramEnd"/>
      <w:r w:rsidRPr="006855BA">
        <w:rPr>
          <w:rFonts w:ascii="Georgia" w:hAnsi="Georgia"/>
          <w:color w:val="1F1F1F"/>
        </w:rPr>
        <w:t xml:space="preserve"> lymphoma in the kidney is rare and mimics renal cell carcinoma.</w:t>
      </w:r>
    </w:p>
    <w:p w14:paraId="2DFE4AAE" w14:textId="77777777" w:rsidR="001A3A72" w:rsidRDefault="001A3A72">
      <w:pPr>
        <w:rPr>
          <w:rFonts w:ascii="Georgia" w:hAnsi="Georgia"/>
          <w:color w:val="1F1F1F"/>
        </w:rPr>
      </w:pPr>
    </w:p>
    <w:p w14:paraId="4A2D2B20" w14:textId="77777777" w:rsidR="001A3A72" w:rsidRDefault="001A3A72">
      <w:pPr>
        <w:rPr>
          <w:rFonts w:ascii="Georgia" w:hAnsi="Georgia"/>
          <w:color w:val="1F1F1F"/>
        </w:rPr>
      </w:pPr>
    </w:p>
    <w:p w14:paraId="39FC1DC0" w14:textId="77777777" w:rsidR="001A3A72" w:rsidRDefault="001A3A72">
      <w:pPr>
        <w:rPr>
          <w:rFonts w:ascii="Georgia" w:hAnsi="Georgia"/>
          <w:color w:val="1F1F1F"/>
        </w:rPr>
      </w:pPr>
    </w:p>
    <w:p w14:paraId="6E7DA576" w14:textId="77777777" w:rsidR="001A3A72" w:rsidRDefault="001A3A72">
      <w:pPr>
        <w:rPr>
          <w:rFonts w:ascii="Georgia" w:hAnsi="Georgia"/>
          <w:color w:val="1F1F1F"/>
        </w:rPr>
      </w:pPr>
    </w:p>
    <w:p w14:paraId="1FA6FB4F" w14:textId="77777777" w:rsidR="001A3A72" w:rsidRDefault="001A3A72">
      <w:pPr>
        <w:rPr>
          <w:rFonts w:ascii="Georgia" w:hAnsi="Georgia"/>
          <w:color w:val="1F1F1F"/>
        </w:rPr>
      </w:pPr>
    </w:p>
    <w:p w14:paraId="7F9011BF" w14:textId="77777777" w:rsidR="001A3A72" w:rsidRDefault="001A3A72">
      <w:pPr>
        <w:rPr>
          <w:rFonts w:ascii="Georgia" w:hAnsi="Georgia"/>
          <w:color w:val="1F1F1F"/>
        </w:rPr>
      </w:pPr>
    </w:p>
    <w:p w14:paraId="5A6CAFD7" w14:textId="77777777" w:rsidR="001A3A72" w:rsidRDefault="001A3A72">
      <w:pPr>
        <w:rPr>
          <w:rFonts w:ascii="Georgia" w:hAnsi="Georgia"/>
          <w:color w:val="1F1F1F"/>
        </w:rPr>
      </w:pPr>
    </w:p>
    <w:p w14:paraId="7A733481" w14:textId="77777777" w:rsidR="001A3A72" w:rsidRDefault="001A3A72">
      <w:pPr>
        <w:rPr>
          <w:rFonts w:ascii="Georgia" w:hAnsi="Georgia"/>
          <w:color w:val="1F1F1F"/>
        </w:rPr>
      </w:pPr>
    </w:p>
    <w:p w14:paraId="3D449561" w14:textId="77777777" w:rsidR="001A3A72" w:rsidRDefault="001A3A72">
      <w:pPr>
        <w:rPr>
          <w:rFonts w:ascii="Georgia" w:hAnsi="Georgia"/>
          <w:color w:val="1F1F1F"/>
        </w:rPr>
      </w:pPr>
    </w:p>
    <w:p w14:paraId="6AA8FACB" w14:textId="77777777" w:rsidR="001A3A72" w:rsidRDefault="001A3A72">
      <w:pPr>
        <w:rPr>
          <w:rFonts w:ascii="Georgia" w:hAnsi="Georgia"/>
          <w:color w:val="1F1F1F"/>
        </w:rPr>
      </w:pPr>
    </w:p>
    <w:p w14:paraId="6C297DB9" w14:textId="77777777" w:rsidR="001A3A72" w:rsidRDefault="001A3A72">
      <w:pPr>
        <w:rPr>
          <w:rFonts w:ascii="Georgia" w:hAnsi="Georgia"/>
          <w:color w:val="1F1F1F"/>
        </w:rPr>
      </w:pPr>
    </w:p>
    <w:p w14:paraId="5054A047" w14:textId="77777777" w:rsidR="001A3A72" w:rsidRDefault="001A3A72">
      <w:pPr>
        <w:rPr>
          <w:rFonts w:ascii="Georgia" w:hAnsi="Georgia"/>
          <w:color w:val="1F1F1F"/>
        </w:rPr>
      </w:pPr>
    </w:p>
    <w:p w14:paraId="5BD5C122" w14:textId="77777777" w:rsidR="001A3A72" w:rsidRDefault="001A3A72">
      <w:pPr>
        <w:rPr>
          <w:rFonts w:ascii="Georgia" w:hAnsi="Georgia"/>
          <w:color w:val="1F1F1F"/>
        </w:rPr>
      </w:pPr>
    </w:p>
    <w:p w14:paraId="07AAD060" w14:textId="77777777" w:rsidR="001A3A72" w:rsidRDefault="001A3A72">
      <w:pPr>
        <w:rPr>
          <w:rFonts w:ascii="Georgia" w:hAnsi="Georgia"/>
          <w:color w:val="1F1F1F"/>
        </w:rPr>
      </w:pPr>
    </w:p>
    <w:p w14:paraId="4BF0A4B3" w14:textId="77777777" w:rsidR="001A3A72" w:rsidRDefault="001A3A72">
      <w:pPr>
        <w:rPr>
          <w:rFonts w:ascii="Georgia" w:hAnsi="Georgia"/>
          <w:color w:val="1F1F1F"/>
        </w:rPr>
      </w:pPr>
    </w:p>
    <w:p w14:paraId="030A2078" w14:textId="77777777" w:rsidR="001A3A72" w:rsidRDefault="001A3A72">
      <w:pPr>
        <w:rPr>
          <w:rFonts w:ascii="Georgia" w:hAnsi="Georgia"/>
          <w:color w:val="1F1F1F"/>
        </w:rPr>
      </w:pPr>
    </w:p>
    <w:p w14:paraId="3ECDE235" w14:textId="77777777" w:rsidR="001A3A72" w:rsidRDefault="001A3A72">
      <w:pPr>
        <w:rPr>
          <w:rFonts w:ascii="Georgia" w:hAnsi="Georgia"/>
          <w:color w:val="1F1F1F"/>
        </w:rPr>
      </w:pPr>
    </w:p>
    <w:p w14:paraId="73A2AE03" w14:textId="77777777" w:rsidR="001A3A72" w:rsidRDefault="001A3A72">
      <w:pPr>
        <w:rPr>
          <w:rFonts w:ascii="Georgia" w:hAnsi="Georgia"/>
          <w:color w:val="1F1F1F"/>
        </w:rPr>
      </w:pPr>
    </w:p>
    <w:p w14:paraId="222417B0" w14:textId="77777777" w:rsidR="001A3A72" w:rsidRDefault="001A3A72">
      <w:pPr>
        <w:rPr>
          <w:rFonts w:ascii="Georgia" w:hAnsi="Georgia"/>
          <w:color w:val="1F1F1F"/>
        </w:rPr>
      </w:pPr>
    </w:p>
    <w:p w14:paraId="662613FD" w14:textId="77777777" w:rsidR="001A3A72" w:rsidRDefault="001A3A72">
      <w:pPr>
        <w:rPr>
          <w:rFonts w:ascii="Georgia" w:hAnsi="Georgia"/>
          <w:color w:val="1F1F1F"/>
        </w:rPr>
      </w:pPr>
    </w:p>
    <w:p w14:paraId="081878A2" w14:textId="77777777" w:rsidR="001A3A72" w:rsidRDefault="001A3A72">
      <w:pPr>
        <w:rPr>
          <w:rFonts w:ascii="Georgia" w:hAnsi="Georgia"/>
          <w:color w:val="1F1F1F"/>
        </w:rPr>
      </w:pPr>
    </w:p>
    <w:p w14:paraId="696C86EF" w14:textId="77777777" w:rsidR="001A3A72" w:rsidRDefault="001A3A72">
      <w:pPr>
        <w:rPr>
          <w:rFonts w:ascii="Georgia" w:hAnsi="Georgia"/>
          <w:color w:val="1F1F1F"/>
        </w:rPr>
      </w:pPr>
    </w:p>
    <w:p w14:paraId="17E4F8E2" w14:textId="77777777" w:rsidR="001A3A72" w:rsidRDefault="001A3A72">
      <w:pPr>
        <w:rPr>
          <w:rFonts w:ascii="Georgia" w:hAnsi="Georgia"/>
          <w:color w:val="1F1F1F"/>
        </w:rPr>
      </w:pPr>
    </w:p>
    <w:p w14:paraId="3E29D9A2" w14:textId="77777777" w:rsidR="001A3A72" w:rsidRDefault="001A3A72">
      <w:pPr>
        <w:rPr>
          <w:rFonts w:ascii="Georgia" w:hAnsi="Georgia"/>
          <w:color w:val="1F1F1F"/>
        </w:rPr>
      </w:pPr>
    </w:p>
    <w:p w14:paraId="122FDE9C" w14:textId="77777777" w:rsidR="001A3A72" w:rsidRDefault="001A3A72">
      <w:pPr>
        <w:rPr>
          <w:rFonts w:ascii="Georgia" w:hAnsi="Georgia"/>
          <w:color w:val="1F1F1F"/>
        </w:rPr>
      </w:pPr>
    </w:p>
    <w:p w14:paraId="140E250E" w14:textId="77777777" w:rsidR="001A3A72" w:rsidRDefault="001A3A72">
      <w:pPr>
        <w:rPr>
          <w:rFonts w:ascii="Georgia" w:hAnsi="Georgia"/>
          <w:color w:val="1F1F1F"/>
        </w:rPr>
      </w:pPr>
    </w:p>
    <w:p w14:paraId="6F335817" w14:textId="77777777" w:rsidR="001A3A72" w:rsidRDefault="001A3A72">
      <w:pPr>
        <w:rPr>
          <w:rFonts w:ascii="Georgia" w:hAnsi="Georgia"/>
          <w:color w:val="1F1F1F"/>
        </w:rPr>
      </w:pPr>
    </w:p>
    <w:p w14:paraId="402D4340" w14:textId="77777777" w:rsidR="001A3A72" w:rsidRDefault="001A3A72">
      <w:pPr>
        <w:rPr>
          <w:rFonts w:ascii="Georgia" w:hAnsi="Georgia"/>
          <w:color w:val="1F1F1F"/>
        </w:rPr>
      </w:pPr>
    </w:p>
    <w:p w14:paraId="0EE1AFDB" w14:textId="77777777" w:rsidR="001A3A72" w:rsidRDefault="001A3A72">
      <w:pPr>
        <w:rPr>
          <w:rFonts w:ascii="Georgia" w:hAnsi="Georgia"/>
          <w:color w:val="1F1F1F"/>
        </w:rPr>
      </w:pPr>
    </w:p>
    <w:p w14:paraId="194253E3" w14:textId="77777777" w:rsidR="001A3A72" w:rsidRDefault="001A3A72">
      <w:pPr>
        <w:rPr>
          <w:rFonts w:ascii="Georgia" w:hAnsi="Georgia"/>
          <w:color w:val="1F1F1F"/>
        </w:rPr>
      </w:pPr>
    </w:p>
    <w:p w14:paraId="2406C838" w14:textId="77777777" w:rsidR="001A3A72" w:rsidRDefault="001A3A72">
      <w:pPr>
        <w:rPr>
          <w:rFonts w:ascii="Georgia" w:hAnsi="Georgia"/>
          <w:color w:val="1F1F1F"/>
        </w:rPr>
      </w:pPr>
    </w:p>
    <w:p w14:paraId="18A79107" w14:textId="77777777" w:rsidR="001A3A72" w:rsidRDefault="001A3A72">
      <w:pPr>
        <w:rPr>
          <w:rFonts w:ascii="Georgia" w:hAnsi="Georgia"/>
          <w:color w:val="1F1F1F"/>
        </w:rPr>
      </w:pPr>
    </w:p>
    <w:p w14:paraId="3EADB680" w14:textId="77777777" w:rsidR="001A3A72" w:rsidRDefault="001A3A72">
      <w:pPr>
        <w:rPr>
          <w:rFonts w:ascii="Georgia" w:hAnsi="Georgia"/>
          <w:color w:val="1F1F1F"/>
        </w:rPr>
      </w:pPr>
    </w:p>
    <w:p w14:paraId="758F3635" w14:textId="77777777" w:rsidR="001A3A72" w:rsidRDefault="001A3A72">
      <w:pPr>
        <w:rPr>
          <w:rFonts w:ascii="Georgia" w:hAnsi="Georgia"/>
          <w:color w:val="1F1F1F"/>
        </w:rPr>
      </w:pPr>
    </w:p>
    <w:p w14:paraId="581C8E77" w14:textId="293F1ED9" w:rsidR="00A84C96" w:rsidRDefault="001A3A72">
      <w:r>
        <w:rPr>
          <w:rFonts w:ascii="Georgia" w:hAnsi="Georgia"/>
          <w:color w:val="1F1F1F"/>
        </w:rPr>
        <w:t xml:space="preserve"> a type of the latter with an aggressive behavior. Although it is common for </w:t>
      </w:r>
      <w:hyperlink r:id="rId4" w:tooltip="Learn more about NHL from ScienceDirect's AI-generated Topic Pages" w:history="1">
        <w:r>
          <w:rPr>
            <w:rStyle w:val="Hyperlink"/>
            <w:rFonts w:ascii="Georgia" w:hAnsi="Georgia"/>
            <w:color w:val="1F1F1F"/>
          </w:rPr>
          <w:t>NHL</w:t>
        </w:r>
      </w:hyperlink>
      <w:r>
        <w:rPr>
          <w:rFonts w:ascii="Georgia" w:hAnsi="Georgia"/>
          <w:color w:val="1F1F1F"/>
        </w:rPr>
        <w:t> to involve the kidney in its advanced stages, disease that primarily originates from the kidney is rare and therefore poses a diagnostic challenge.</w:t>
      </w:r>
      <w:r>
        <w:rPr>
          <w:rFonts w:ascii="Georgia" w:hAnsi="Georgia"/>
          <w:color w:val="1F1F1F"/>
        </w:rPr>
        <w:t xml:space="preserve"> </w:t>
      </w:r>
      <w:r>
        <w:rPr>
          <w:rFonts w:ascii="Georgia" w:hAnsi="Georgia"/>
          <w:color w:val="1F1F1F"/>
        </w:rPr>
        <w:t>We presented a case of NHL that was initially thought to be </w:t>
      </w:r>
      <w:hyperlink r:id="rId5" w:tooltip="Learn more about Renal Cell Carcinoma from ScienceDirect's AI-generated Topic Pages" w:history="1">
        <w:r>
          <w:rPr>
            <w:rStyle w:val="Hyperlink"/>
            <w:rFonts w:ascii="Georgia" w:hAnsi="Georgia"/>
            <w:color w:val="1F1F1F"/>
          </w:rPr>
          <w:t>Renal Cell Carcinoma</w:t>
        </w:r>
      </w:hyperlink>
      <w:r>
        <w:rPr>
          <w:rFonts w:ascii="Georgia" w:hAnsi="Georgia"/>
          <w:color w:val="1F1F1F"/>
        </w:rPr>
        <w:t> (RCC) but later confirmed histologically to be diffuse large B cell Lymphoma. The patient was kept on </w:t>
      </w:r>
      <w:hyperlink r:id="rId6" w:tooltip="Learn more about doxorubicin from ScienceDirect's AI-generated Topic Pages" w:history="1">
        <w:r>
          <w:rPr>
            <w:rStyle w:val="Hyperlink"/>
            <w:rFonts w:ascii="Georgia" w:hAnsi="Georgia"/>
            <w:color w:val="1F1F1F"/>
          </w:rPr>
          <w:t>doxorubicin</w:t>
        </w:r>
      </w:hyperlink>
      <w:r>
        <w:rPr>
          <w:rFonts w:ascii="Georgia" w:hAnsi="Georgia"/>
          <w:color w:val="1F1F1F"/>
        </w:rPr>
        <w:t>, </w:t>
      </w:r>
      <w:hyperlink r:id="rId7" w:tooltip="Learn more about cyclophosphamide from ScienceDirect's AI-generated Topic Pages" w:history="1">
        <w:r>
          <w:rPr>
            <w:rStyle w:val="Hyperlink"/>
            <w:rFonts w:ascii="Georgia" w:hAnsi="Georgia"/>
            <w:color w:val="1F1F1F"/>
          </w:rPr>
          <w:t>cyclophosphamide</w:t>
        </w:r>
      </w:hyperlink>
      <w:r>
        <w:rPr>
          <w:rFonts w:ascii="Georgia" w:hAnsi="Georgia"/>
          <w:color w:val="1F1F1F"/>
        </w:rPr>
        <w:t> and </w:t>
      </w:r>
      <w:hyperlink r:id="rId8" w:tooltip="Learn more about dexamethasone from ScienceDirect's AI-generated Topic Pages" w:history="1">
        <w:r>
          <w:rPr>
            <w:rStyle w:val="Hyperlink"/>
            <w:rFonts w:ascii="Georgia" w:hAnsi="Georgia"/>
            <w:color w:val="1F1F1F"/>
          </w:rPr>
          <w:t>dexamethasone</w:t>
        </w:r>
      </w:hyperlink>
      <w:r>
        <w:rPr>
          <w:rFonts w:ascii="Georgia" w:hAnsi="Georgia"/>
          <w:color w:val="1F1F1F"/>
        </w:rPr>
        <w:t>. However, on day five of the treatment he succumbed.</w:t>
      </w:r>
    </w:p>
    <w:sectPr w:rsidR="00A84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AF"/>
    <w:rsid w:val="00016810"/>
    <w:rsid w:val="00021849"/>
    <w:rsid w:val="001408CB"/>
    <w:rsid w:val="001A118D"/>
    <w:rsid w:val="001A3A72"/>
    <w:rsid w:val="00260A39"/>
    <w:rsid w:val="003720D3"/>
    <w:rsid w:val="006855BA"/>
    <w:rsid w:val="00913AAF"/>
    <w:rsid w:val="00A84C96"/>
    <w:rsid w:val="00FF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F0B67"/>
  <w15:chartTrackingRefBased/>
  <w15:docId w15:val="{4B1A6961-319F-4D4D-BE2E-8C9744C9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3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topics/medicine-and-dentistry/dexamethason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ciencedirect.com/topics/medicine-and-dentistry/cyclophosphami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iencedirect.com/topics/medicine-and-dentistry/doxorubicin" TargetMode="External"/><Relationship Id="rId5" Type="http://schemas.openxmlformats.org/officeDocument/2006/relationships/hyperlink" Target="https://www.sciencedirect.com/topics/medicine-and-dentistry/clear-cell-renal-cell-carcinoma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sciencedirect.com/topics/medicine-and-dentistry/non-hodgkin-lymphom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KGMU</dc:creator>
  <cp:keywords/>
  <dc:description/>
  <cp:lastModifiedBy>KGMU</cp:lastModifiedBy>
  <cp:revision>2</cp:revision>
  <dcterms:created xsi:type="dcterms:W3CDTF">2024-08-31T10:08:00Z</dcterms:created>
  <dcterms:modified xsi:type="dcterms:W3CDTF">2024-08-31T10:08:00Z</dcterms:modified>
</cp:coreProperties>
</file>